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rPr>
          <w:b w:val="1"/>
          <w:bCs w:val="1"/>
          <w:color w:val="666666"/>
          <w:sz w:val="27"/>
          <w:szCs w:val="27"/>
        </w:rPr>
      </w:pPr>
      <w:bookmarkStart w:colFirst="0" w:colLast="0" w:name="_o3cofxl47o3v" w:id="0"/>
      <w:bookmarkEnd w:id="0"/>
      <w:r w:rsidDel="00000000" w:rsidR="00000000" w:rsidRPr="00000000">
        <w:rPr>
          <w:rtl w:val="0"/>
        </w:rPr>
      </w:r>
    </w:p>
    <w:p w:rsidR="00000000" w:rsidDel="00000000" w:rsidP="00000000" w:rsidRDefault="00000000" w:rsidRPr="00000000" w14:paraId="00000003">
      <w:pPr>
        <w:pStyle w:val="Heading2"/>
        <w:rPr>
          <w:b w:val="1"/>
          <w:bCs w:val="1"/>
          <w:color w:val="666666"/>
          <w:sz w:val="27"/>
          <w:szCs w:val="27"/>
        </w:rPr>
      </w:pPr>
      <w:bookmarkStart w:colFirst="0" w:colLast="0" w:name="_vgcgu8718yy" w:id="1"/>
      <w:bookmarkEnd w:id="1"/>
      <w:r w:rsidDel="00000000" w:rsidR="00000000" w:rsidRPr="00000000">
        <w:rPr>
          <w:b w:val="1"/>
          <w:bCs w:val="1"/>
          <w:color w:val="666666"/>
          <w:sz w:val="27"/>
          <w:szCs w:val="27"/>
          <w:rtl w:val="0"/>
        </w:rPr>
        <w:t xml:space="preserve">¿Qué pasa si mi smartphone se queda sin batería y no puedo usarlo para abrir la puerta?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 tu teléfono se queda sin batería, tienes otras maneras de abrir la puerta. Puedes usar la llave física que te proporcionaron con la cerradura. Si tienes buena relación con algún vecino, puedes pedirle prestado su teléfono, descargar la aplicación SmartSolity e iniciar sesión con tus credenciales para desbloquear la puerta desde la aplicación. Los modelos GT5BK y GT10BK también ofrecen la opción de desbloqueo mediante huella dactilar y código PIN.</w:t>
      </w:r>
    </w:p>
    <w:p w:rsidR="00000000" w:rsidDel="00000000" w:rsidP="00000000" w:rsidRDefault="00000000" w:rsidRPr="00000000" w14:paraId="0000000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jc w:val="right"/>
      <w:rPr/>
    </w:pPr>
    <w:r w:rsidDel="00000000" w:rsidR="00000000" w:rsidRPr="00000000">
      <w:rPr/>
      <w:drawing>
        <wp:inline distB="114300" distT="114300" distL="114300" distR="114300">
          <wp:extent cx="642938" cy="6429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 xml:space="preserve">                </w:t>
    </w:r>
    <w:r w:rsidDel="00000000" w:rsidR="00000000" w:rsidRPr="00000000">
      <w:rPr>
        <w:color w:val="1f1f1f"/>
        <w:sz w:val="23"/>
        <w:szCs w:val="23"/>
        <w:rtl w:val="0"/>
      </w:rPr>
      <w:t xml:space="preserve">Escrito por Jasmyn Amador 12/01/2026</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jc w:val="right"/>
      <w:rPr/>
    </w:pPr>
    <w:r w:rsidDel="00000000" w:rsidR="00000000" w:rsidRPr="00000000">
      <w:rPr/>
      <w:drawing>
        <wp:inline distB="114300" distT="114300" distL="114300" distR="114300">
          <wp:extent cx="1881188" cy="48771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w:t>
    </w:r>
    <w:r w:rsidDel="00000000" w:rsidR="00000000" w:rsidRPr="00000000">
      <w:rPr>
        <w:color w:val="1f1f1f"/>
        <w:rtl w:val="0"/>
      </w:rPr>
      <w:t xml:space="preserve">Soporte técnico </w:t>
    </w:r>
    <w:r w:rsidDel="00000000" w:rsidR="00000000" w:rsidRPr="00000000">
      <w:rPr>
        <w:rtl w:val="0"/>
      </w:rPr>
      <w:t xml:space="preserve">(631) 634-6768</w:t>
    </w:r>
  </w:p>
  <w:p w:rsidR="00000000" w:rsidDel="00000000" w:rsidP="00000000" w:rsidRDefault="00000000" w:rsidRPr="00000000" w14:paraId="00000008">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